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 w:rsidP="00CD7BA4">
      <w:pPr>
        <w:spacing w:line="276" w:lineRule="auto"/>
        <w:rPr>
          <w:sz w:val="32"/>
          <w:szCs w:val="32"/>
          <w:rtl/>
          <w:lang w:bidi="ar-SA"/>
        </w:rPr>
      </w:pPr>
    </w:p>
    <w:p w:rsidR="00CD7BA4" w:rsidRDefault="00CD7BA4" w:rsidP="00CD7BA4">
      <w:pPr>
        <w:spacing w:line="276" w:lineRule="auto"/>
        <w:rPr>
          <w:sz w:val="32"/>
          <w:szCs w:val="32"/>
          <w:rtl/>
          <w:lang w:bidi="ar-SA"/>
        </w:rPr>
      </w:pPr>
    </w:p>
    <w:p w:rsidR="00CD7BA4" w:rsidRDefault="00CD7BA4" w:rsidP="00246AE9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طلابي الأعزاء... </w:t>
      </w:r>
    </w:p>
    <w:p w:rsidR="00CD7BA4" w:rsidRDefault="00CD7BA4" w:rsidP="00246AE9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عليكم اجراء تجربة جديدة، وهي اكتشاف صفات لمواد </w:t>
      </w:r>
      <w:proofErr w:type="gramStart"/>
      <w:r>
        <w:rPr>
          <w:rFonts w:hint="cs"/>
          <w:sz w:val="32"/>
          <w:szCs w:val="32"/>
          <w:rtl/>
          <w:lang w:bidi="ar-SA"/>
        </w:rPr>
        <w:t>مختلفة  يمكنكم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اختيار المواد من البيت او حسب الجدول الموجود في الصفحة الثاني، ثم اكتشاف صفات هذه المواد ويمكنكم ايضاً إضافة مواد للجدول امامكم </w:t>
      </w:r>
    </w:p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 w:rsidP="00CD7BA4">
      <w:pPr>
        <w:jc w:val="center"/>
        <w:rPr>
          <w:sz w:val="32"/>
          <w:szCs w:val="32"/>
          <w:rtl/>
          <w:lang w:bidi="ar-SA"/>
        </w:rPr>
      </w:pPr>
      <w:r w:rsidRPr="00CD7BA4">
        <w:rPr>
          <w:rFonts w:hint="cs"/>
          <w:sz w:val="32"/>
          <w:szCs w:val="32"/>
          <w:highlight w:val="yellow"/>
          <w:rtl/>
          <w:lang w:bidi="ar-SA"/>
        </w:rPr>
        <w:t>كيف نصف المواد</w:t>
      </w:r>
    </w:p>
    <w:p w:rsidR="00CD7BA4" w:rsidRDefault="00CD7BA4" w:rsidP="00246AE9">
      <w:pPr>
        <w:spacing w:line="360" w:lineRule="auto"/>
        <w:rPr>
          <w:sz w:val="32"/>
          <w:szCs w:val="32"/>
          <w:rtl/>
          <w:lang w:bidi="ar-SA"/>
        </w:rPr>
      </w:pPr>
    </w:p>
    <w:p w:rsidR="00CD7BA4" w:rsidRDefault="00CD7BA4" w:rsidP="00246AE9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تختلف المواد بصفاتها، منها القاسي كالحجار</w:t>
      </w:r>
      <w:r w:rsidR="00246AE9">
        <w:rPr>
          <w:rFonts w:hint="cs"/>
          <w:sz w:val="32"/>
          <w:szCs w:val="32"/>
          <w:rtl/>
          <w:lang w:bidi="ar-SA"/>
        </w:rPr>
        <w:t xml:space="preserve">ة والحديد، منها الرخو كالمعجونة والزبدة، منها اللامع، منها الخشن، منها يطفو على سطح الماء، ومنها يرسب، وهناك مواد تسخن بسرعه، مواد شفافة...... </w:t>
      </w:r>
    </w:p>
    <w:p w:rsidR="00246AE9" w:rsidRDefault="00246AE9" w:rsidP="00246AE9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وتختلف الصفات بشكل كبير ويمكن تمييز ذلك بواسطة حواسنا الخمسة</w:t>
      </w:r>
    </w:p>
    <w:p w:rsidR="00246AE9" w:rsidRDefault="00246AE9" w:rsidP="00246AE9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تتواجد المواد حولنا بثلاث حالات: صلب، سائل، غاز. </w:t>
      </w:r>
    </w:p>
    <w:p w:rsidR="00246AE9" w:rsidRDefault="00246AE9" w:rsidP="00246AE9">
      <w:pPr>
        <w:spacing w:line="360" w:lineRule="auto"/>
        <w:rPr>
          <w:sz w:val="32"/>
          <w:szCs w:val="32"/>
          <w:rtl/>
          <w:lang w:bidi="ar-SA"/>
        </w:rPr>
      </w:pPr>
    </w:p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>
      <w:pPr>
        <w:rPr>
          <w:sz w:val="32"/>
          <w:szCs w:val="32"/>
          <w:rtl/>
          <w:lang w:bidi="ar-SA"/>
        </w:rPr>
      </w:pPr>
    </w:p>
    <w:p w:rsidR="00CD7BA4" w:rsidRDefault="00CD7BA4">
      <w:pPr>
        <w:rPr>
          <w:sz w:val="32"/>
          <w:szCs w:val="32"/>
          <w:rtl/>
          <w:lang w:bidi="ar-SA"/>
        </w:rPr>
      </w:pPr>
      <w:bookmarkStart w:id="0" w:name="_GoBack"/>
      <w:bookmarkEnd w:id="0"/>
    </w:p>
    <w:p w:rsidR="0073661E" w:rsidRDefault="00CD7BA4">
      <w:pPr>
        <w:rPr>
          <w:rFonts w:hint="cs"/>
          <w:sz w:val="32"/>
          <w:szCs w:val="32"/>
          <w:rtl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lastRenderedPageBreak/>
        <w:t>اكمل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الجدول التالي: </w:t>
      </w:r>
    </w:p>
    <w:tbl>
      <w:tblPr>
        <w:tblStyle w:val="a7"/>
        <w:bidiVisual/>
        <w:tblW w:w="9501" w:type="dxa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1"/>
      </w:tblGrid>
      <w:tr w:rsidR="00CD7BA4" w:rsidTr="00CD7BA4">
        <w:trPr>
          <w:trHeight w:val="1415"/>
        </w:trPr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اسم الغرض</w:t>
            </w:r>
          </w:p>
        </w:tc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صلبة</w:t>
            </w:r>
          </w:p>
        </w:tc>
        <w:tc>
          <w:tcPr>
            <w:tcW w:w="1900" w:type="dxa"/>
          </w:tcPr>
          <w:p w:rsidR="00CD7BA4" w:rsidRDefault="00CD7BA4">
            <w:pPr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لامعة</w:t>
            </w:r>
          </w:p>
        </w:tc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تطفو على سطح الماء</w:t>
            </w:r>
          </w:p>
        </w:tc>
        <w:tc>
          <w:tcPr>
            <w:tcW w:w="1901" w:type="dxa"/>
          </w:tcPr>
          <w:p w:rsidR="00CD7BA4" w:rsidRDefault="00CD7BA4">
            <w:pPr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شفافة</w:t>
            </w: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CD7BA4" w:rsidTr="00CD7BA4">
        <w:trPr>
          <w:trHeight w:val="1482"/>
        </w:trPr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برغي حديد</w:t>
            </w: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1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CD7BA4" w:rsidTr="00CD7BA4">
        <w:trPr>
          <w:trHeight w:val="1415"/>
        </w:trPr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علاقة ملابس بلاستيكية </w:t>
            </w:r>
          </w:p>
          <w:p w:rsidR="00CD7BA4" w:rsidRDefault="00CD7BA4" w:rsidP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1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CD7BA4" w:rsidTr="00CD7BA4">
        <w:trPr>
          <w:trHeight w:val="1415"/>
        </w:trPr>
        <w:tc>
          <w:tcPr>
            <w:tcW w:w="1900" w:type="dxa"/>
          </w:tcPr>
          <w:p w:rsidR="00CD7BA4" w:rsidRDefault="00CD7BA4">
            <w:pPr>
              <w:rPr>
                <w:sz w:val="32"/>
                <w:szCs w:val="32"/>
                <w:rtl/>
                <w:lang w:bidi="ar-SA"/>
              </w:rPr>
            </w:pPr>
          </w:p>
          <w:p w:rsidR="00CD7BA4" w:rsidRP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حجر</w:t>
            </w: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1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CD7BA4" w:rsidTr="00CD7BA4">
        <w:trPr>
          <w:trHeight w:val="1415"/>
        </w:trPr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قطعة نقود</w:t>
            </w: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1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CD7BA4" w:rsidTr="00CD7BA4">
        <w:trPr>
          <w:trHeight w:val="1482"/>
        </w:trPr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قطعة خشب</w:t>
            </w: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1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CD7BA4" w:rsidTr="00CD7BA4">
        <w:trPr>
          <w:trHeight w:val="1415"/>
        </w:trPr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مسمار حديد </w:t>
            </w: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1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  <w:tr w:rsidR="00CD7BA4" w:rsidTr="00CD7BA4">
        <w:trPr>
          <w:trHeight w:val="1415"/>
        </w:trPr>
        <w:tc>
          <w:tcPr>
            <w:tcW w:w="1900" w:type="dxa"/>
          </w:tcPr>
          <w:p w:rsidR="00CD7BA4" w:rsidRDefault="00CD7BA4" w:rsidP="00CD7BA4">
            <w:pPr>
              <w:jc w:val="center"/>
              <w:rPr>
                <w:sz w:val="32"/>
                <w:szCs w:val="32"/>
                <w:rtl/>
                <w:lang w:bidi="ar-SA"/>
              </w:rPr>
            </w:pPr>
          </w:p>
          <w:p w:rsidR="00CD7BA4" w:rsidRDefault="00CD7BA4" w:rsidP="00CD7BA4">
            <w:pPr>
              <w:jc w:val="center"/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 xml:space="preserve">زجاج </w:t>
            </w: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0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  <w:tc>
          <w:tcPr>
            <w:tcW w:w="1901" w:type="dxa"/>
          </w:tcPr>
          <w:p w:rsidR="00CD7BA4" w:rsidRDefault="00CD7BA4">
            <w:pPr>
              <w:rPr>
                <w:rFonts w:hint="cs"/>
                <w:sz w:val="32"/>
                <w:szCs w:val="32"/>
                <w:rtl/>
                <w:lang w:bidi="ar-SA"/>
              </w:rPr>
            </w:pPr>
          </w:p>
        </w:tc>
      </w:tr>
    </w:tbl>
    <w:p w:rsidR="00CD7BA4" w:rsidRPr="00CD7BA4" w:rsidRDefault="00CD7BA4">
      <w:pPr>
        <w:rPr>
          <w:rFonts w:hint="cs"/>
          <w:sz w:val="32"/>
          <w:szCs w:val="32"/>
          <w:lang w:bidi="ar-SA"/>
        </w:rPr>
      </w:pPr>
    </w:p>
    <w:sectPr w:rsidR="00CD7BA4" w:rsidRPr="00CD7BA4" w:rsidSect="00FF1958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15" w:rsidRDefault="00504415" w:rsidP="00CD7BA4">
      <w:pPr>
        <w:spacing w:after="0" w:line="240" w:lineRule="auto"/>
      </w:pPr>
      <w:r>
        <w:separator/>
      </w:r>
    </w:p>
  </w:endnote>
  <w:endnote w:type="continuationSeparator" w:id="0">
    <w:p w:rsidR="00504415" w:rsidRDefault="00504415" w:rsidP="00CD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15" w:rsidRDefault="00504415" w:rsidP="00CD7BA4">
      <w:pPr>
        <w:spacing w:after="0" w:line="240" w:lineRule="auto"/>
      </w:pPr>
      <w:r>
        <w:separator/>
      </w:r>
    </w:p>
  </w:footnote>
  <w:footnote w:type="continuationSeparator" w:id="0">
    <w:p w:rsidR="00504415" w:rsidRDefault="00504415" w:rsidP="00CD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BA4" w:rsidRDefault="00CD7BA4">
    <w:pPr>
      <w:pStyle w:val="a3"/>
    </w:pPr>
    <w:r w:rsidRPr="00CD7BA4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451555</wp:posOffset>
          </wp:positionH>
          <wp:positionV relativeFrom="paragraph">
            <wp:posOffset>-302895</wp:posOffset>
          </wp:positionV>
          <wp:extent cx="4041140" cy="763270"/>
          <wp:effectExtent l="0" t="0" r="0" b="0"/>
          <wp:wrapThrough wrapText="bothSides">
            <wp:wrapPolygon edited="0">
              <wp:start x="0" y="0"/>
              <wp:lineTo x="0" y="21025"/>
              <wp:lineTo x="21485" y="21025"/>
              <wp:lineTo x="21485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114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A4"/>
    <w:rsid w:val="00246AE9"/>
    <w:rsid w:val="00504415"/>
    <w:rsid w:val="0073661E"/>
    <w:rsid w:val="00CD7BA4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47ECD-CD41-4007-A31D-60471E10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D7BA4"/>
  </w:style>
  <w:style w:type="paragraph" w:styleId="a5">
    <w:name w:val="footer"/>
    <w:basedOn w:val="a"/>
    <w:link w:val="a6"/>
    <w:uiPriority w:val="99"/>
    <w:unhideWhenUsed/>
    <w:rsid w:val="00CD7B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D7BA4"/>
  </w:style>
  <w:style w:type="table" w:styleId="a7">
    <w:name w:val="Table Grid"/>
    <w:basedOn w:val="a1"/>
    <w:uiPriority w:val="39"/>
    <w:rsid w:val="00CD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2020-10-06T05:51:00Z</dcterms:created>
  <dcterms:modified xsi:type="dcterms:W3CDTF">2020-10-06T06:04:00Z</dcterms:modified>
</cp:coreProperties>
</file>