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B0CA" w14:textId="436934D6" w:rsidR="000F25E0" w:rsidRDefault="00791CBD" w:rsidP="00791CBD">
      <w:pPr>
        <w:jc w:val="center"/>
        <w:rPr>
          <w:b/>
          <w:bCs/>
          <w:sz w:val="32"/>
          <w:szCs w:val="32"/>
          <w:rtl/>
        </w:rPr>
      </w:pPr>
      <w:r w:rsidRPr="00791CBD">
        <w:rPr>
          <w:rFonts w:hint="cs"/>
          <w:b/>
          <w:bCs/>
          <w:sz w:val="32"/>
          <w:szCs w:val="32"/>
          <w:rtl/>
        </w:rPr>
        <w:t>موضوع- علوم</w:t>
      </w:r>
      <w:bookmarkStart w:id="0" w:name="_GoBack"/>
      <w:bookmarkEnd w:id="0"/>
    </w:p>
    <w:p w14:paraId="361CCB16" w14:textId="4B5C82D8" w:rsidR="00791CBD" w:rsidRDefault="00791CBD" w:rsidP="00791CB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تكملة للدرس السابق صفات المواد </w:t>
      </w:r>
    </w:p>
    <w:p w14:paraId="6A25B336" w14:textId="77777777" w:rsidR="00791CBD" w:rsidRDefault="00791CBD" w:rsidP="00791CBD">
      <w:pPr>
        <w:jc w:val="center"/>
        <w:rPr>
          <w:b/>
          <w:bCs/>
          <w:sz w:val="32"/>
          <w:szCs w:val="32"/>
        </w:rPr>
      </w:pPr>
    </w:p>
    <w:p w14:paraId="7FB875FA" w14:textId="64184DAB" w:rsidR="00791CBD" w:rsidRDefault="00791CBD" w:rsidP="00791CB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المرونة: هي الصفة التي تظهر قدرة المادة على العودة الى شكلها الأصلي بعد تأثير قوة خارجية عليها. مثال: المطاط</w:t>
      </w:r>
    </w:p>
    <w:p w14:paraId="10F9E617" w14:textId="5DFCB76D" w:rsidR="00791CBD" w:rsidRDefault="00791CBD" w:rsidP="00791CBD">
      <w:pPr>
        <w:jc w:val="right"/>
        <w:rPr>
          <w:b/>
          <w:bCs/>
          <w:sz w:val="32"/>
          <w:szCs w:val="32"/>
          <w:rtl/>
        </w:rPr>
      </w:pPr>
    </w:p>
    <w:p w14:paraId="4315BDD8" w14:textId="2B1828B6" w:rsidR="00791CBD" w:rsidRDefault="00791CBD" w:rsidP="00791CB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اللدونة: هي قدرة المادة على تغيير شكلها واتخاذ شكل جديد.</w:t>
      </w:r>
    </w:p>
    <w:p w14:paraId="58DE9A8B" w14:textId="6EDBAAD3" w:rsidR="00791CBD" w:rsidRDefault="00791CBD" w:rsidP="00791CBD">
      <w:pPr>
        <w:jc w:val="right"/>
        <w:rPr>
          <w:b/>
          <w:bCs/>
          <w:sz w:val="32"/>
          <w:szCs w:val="32"/>
          <w:rtl/>
        </w:rPr>
      </w:pPr>
    </w:p>
    <w:p w14:paraId="7C3542CE" w14:textId="30D0076A" w:rsidR="00791CBD" w:rsidRDefault="00791CBD" w:rsidP="00791CB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الذائبية: هي الصفة التي تستطيع بها مادة معينة ان تذوب في مادة أخرى.</w:t>
      </w:r>
    </w:p>
    <w:p w14:paraId="37B94660" w14:textId="77777777" w:rsidR="00791CBD" w:rsidRDefault="00791CBD" w:rsidP="00791CBD">
      <w:pPr>
        <w:jc w:val="right"/>
        <w:rPr>
          <w:b/>
          <w:bCs/>
          <w:sz w:val="32"/>
          <w:szCs w:val="32"/>
        </w:rPr>
      </w:pPr>
    </w:p>
    <w:p w14:paraId="3A12254F" w14:textId="416042F1" w:rsidR="00791CBD" w:rsidRDefault="00791CBD" w:rsidP="00791CB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الشفافية: وهي قدرة المادة على تمرير الضوء عبرها.</w:t>
      </w:r>
    </w:p>
    <w:p w14:paraId="24F4F36A" w14:textId="642AF782" w:rsidR="008B4D8F" w:rsidRDefault="008B4D8F" w:rsidP="00791CBD">
      <w:pPr>
        <w:jc w:val="right"/>
        <w:rPr>
          <w:b/>
          <w:bCs/>
          <w:sz w:val="32"/>
          <w:szCs w:val="32"/>
          <w:rtl/>
        </w:rPr>
      </w:pPr>
    </w:p>
    <w:p w14:paraId="5F661370" w14:textId="715330DB" w:rsidR="008B4D8F" w:rsidRPr="008B4D8F" w:rsidRDefault="008B4D8F" w:rsidP="00791CBD">
      <w:pPr>
        <w:jc w:val="right"/>
        <w:rPr>
          <w:b/>
          <w:bCs/>
          <w:color w:val="FF0000"/>
          <w:sz w:val="32"/>
          <w:szCs w:val="32"/>
          <w:rtl/>
        </w:rPr>
      </w:pPr>
      <w:r w:rsidRPr="008B4D8F">
        <w:rPr>
          <w:rFonts w:hint="cs"/>
          <w:b/>
          <w:bCs/>
          <w:color w:val="FF0000"/>
          <w:sz w:val="32"/>
          <w:szCs w:val="32"/>
          <w:rtl/>
        </w:rPr>
        <w:t>سؤال:</w:t>
      </w:r>
    </w:p>
    <w:p w14:paraId="1F862358" w14:textId="64EDB473" w:rsidR="008B4D8F" w:rsidRDefault="008B4D8F" w:rsidP="00791CB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صنفوا المواد التالية الى مواد مرنة ومواد لدنه.</w:t>
      </w:r>
    </w:p>
    <w:p w14:paraId="0E309A23" w14:textId="32786CD9" w:rsidR="008B4D8F" w:rsidRDefault="008B4D8F" w:rsidP="00791CB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عجين , مطاط , معجون اسنان , قماش.</w:t>
      </w:r>
    </w:p>
    <w:p w14:paraId="50F49E31" w14:textId="5365A414" w:rsidR="008B4D8F" w:rsidRDefault="008B4D8F" w:rsidP="00791CBD">
      <w:pPr>
        <w:jc w:val="right"/>
        <w:rPr>
          <w:b/>
          <w:bCs/>
          <w:sz w:val="32"/>
          <w:szCs w:val="32"/>
          <w:rtl/>
        </w:rPr>
      </w:pPr>
    </w:p>
    <w:p w14:paraId="7BFA8D0B" w14:textId="4EA68B1E" w:rsidR="008B4D8F" w:rsidRPr="00791CBD" w:rsidRDefault="008B4D8F" w:rsidP="008B4D8F">
      <w:pPr>
        <w:jc w:val="center"/>
        <w:rPr>
          <w:b/>
          <w:bCs/>
          <w:sz w:val="32"/>
          <w:szCs w:val="32"/>
        </w:rPr>
      </w:pPr>
    </w:p>
    <w:sectPr w:rsidR="008B4D8F" w:rsidRPr="00791CB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7834" w14:textId="77777777" w:rsidR="0053688A" w:rsidRDefault="0053688A" w:rsidP="003C7A72">
      <w:pPr>
        <w:spacing w:after="0" w:line="240" w:lineRule="auto"/>
      </w:pPr>
      <w:r>
        <w:separator/>
      </w:r>
    </w:p>
  </w:endnote>
  <w:endnote w:type="continuationSeparator" w:id="0">
    <w:p w14:paraId="272ECF10" w14:textId="77777777" w:rsidR="0053688A" w:rsidRDefault="0053688A" w:rsidP="003C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A483F" w14:textId="77777777" w:rsidR="0053688A" w:rsidRDefault="0053688A" w:rsidP="003C7A72">
      <w:pPr>
        <w:spacing w:after="0" w:line="240" w:lineRule="auto"/>
      </w:pPr>
      <w:r>
        <w:separator/>
      </w:r>
    </w:p>
  </w:footnote>
  <w:footnote w:type="continuationSeparator" w:id="0">
    <w:p w14:paraId="0576A61C" w14:textId="77777777" w:rsidR="0053688A" w:rsidRDefault="0053688A" w:rsidP="003C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1A7B" w14:textId="072FB977" w:rsidR="003C7A72" w:rsidRDefault="003C7A72" w:rsidP="003C7A72">
    <w:pPr>
      <w:pStyle w:val="a3"/>
      <w:jc w:val="center"/>
    </w:pPr>
    <w:r w:rsidRPr="00313818">
      <w:rPr>
        <w:rFonts w:ascii="Calibri" w:eastAsia="Calibri" w:hAnsi="Calibri" w:cs="Arial"/>
        <w:noProof/>
        <w:lang w:val="en-US" w:bidi="he-IL"/>
      </w:rPr>
      <w:drawing>
        <wp:inline distT="0" distB="0" distL="0" distR="0" wp14:anchorId="4CEABE15" wp14:editId="648AF9C7">
          <wp:extent cx="4151630" cy="780415"/>
          <wp:effectExtent l="0" t="0" r="1270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8A"/>
    <w:rsid w:val="000F25E0"/>
    <w:rsid w:val="00293E8A"/>
    <w:rsid w:val="003C7A72"/>
    <w:rsid w:val="0053688A"/>
    <w:rsid w:val="00791CBD"/>
    <w:rsid w:val="008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377"/>
  <w15:chartTrackingRefBased/>
  <w15:docId w15:val="{53AFDDCA-56E7-4A4A-B25F-A606B976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C7A72"/>
  </w:style>
  <w:style w:type="paragraph" w:styleId="a4">
    <w:name w:val="footer"/>
    <w:basedOn w:val="a"/>
    <w:link w:val="Char0"/>
    <w:uiPriority w:val="99"/>
    <w:unhideWhenUsed/>
    <w:rsid w:val="003C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C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>Ministry of Education - Israel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4</cp:revision>
  <dcterms:created xsi:type="dcterms:W3CDTF">2021-01-09T15:54:00Z</dcterms:created>
  <dcterms:modified xsi:type="dcterms:W3CDTF">2021-01-09T17:28:00Z</dcterms:modified>
</cp:coreProperties>
</file>